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3" w:type="dxa"/>
        <w:tblInd w:w="-34" w:type="dxa"/>
        <w:tblLayout w:type="fixed"/>
        <w:tblLook w:val="0000" w:firstRow="0" w:lastRow="0" w:firstColumn="0" w:lastColumn="0" w:noHBand="0" w:noVBand="0"/>
      </w:tblPr>
      <w:tblGrid>
        <w:gridCol w:w="34"/>
        <w:gridCol w:w="959"/>
        <w:gridCol w:w="6662"/>
        <w:gridCol w:w="1418"/>
      </w:tblGrid>
      <w:tr w:rsidR="00336A92" w14:paraId="673C14F6" w14:textId="77777777" w:rsidTr="00964C73">
        <w:tc>
          <w:tcPr>
            <w:tcW w:w="993" w:type="dxa"/>
            <w:gridSpan w:val="2"/>
          </w:tcPr>
          <w:p w14:paraId="22452D28" w14:textId="77777777" w:rsidR="00336A92" w:rsidRDefault="00336A92" w:rsidP="00964C73">
            <w:pPr>
              <w:spacing w:before="120"/>
              <w:rPr>
                <w:rFonts w:ascii="Arial Mäori" w:hAnsi="Arial Mäori" w:cs="Arial Mäori"/>
                <w:spacing w:val="-3"/>
                <w:sz w:val="22"/>
                <w:lang w:val="en-US"/>
              </w:rPr>
            </w:pPr>
            <w:bookmarkStart w:id="0" w:name="_GoBack"/>
            <w:bookmarkEnd w:id="0"/>
          </w:p>
        </w:tc>
        <w:tc>
          <w:tcPr>
            <w:tcW w:w="6662" w:type="dxa"/>
          </w:tcPr>
          <w:p w14:paraId="52E20FBA" w14:textId="77777777" w:rsidR="00336A92" w:rsidRDefault="00336A92" w:rsidP="00964C73">
            <w:pPr>
              <w:tabs>
                <w:tab w:val="center" w:pos="3514"/>
              </w:tabs>
              <w:suppressAutoHyphens/>
              <w:jc w:val="center"/>
              <w:rPr>
                <w:rFonts w:ascii="Arial Mäori" w:hAnsi="Arial Mäori" w:cs="Arial Mäori"/>
                <w:b/>
                <w:bCs/>
                <w:spacing w:val="-3"/>
                <w:sz w:val="22"/>
                <w:lang w:val="en-US"/>
              </w:rPr>
            </w:pPr>
            <w:r>
              <w:rPr>
                <w:rFonts w:ascii="Arial Mäori" w:hAnsi="Arial Mäori" w:cs="Arial Mäori"/>
                <w:b/>
                <w:bCs/>
                <w:spacing w:val="-3"/>
                <w:sz w:val="22"/>
                <w:u w:val="single"/>
                <w:lang w:val="en-US"/>
              </w:rPr>
              <w:t>CANON II</w:t>
            </w:r>
          </w:p>
          <w:p w14:paraId="45823540" w14:textId="77777777" w:rsidR="00336A92" w:rsidRDefault="00336A92" w:rsidP="00964C73">
            <w:pPr>
              <w:tabs>
                <w:tab w:val="left" w:pos="-1440"/>
                <w:tab w:val="left" w:pos="-720"/>
                <w:tab w:val="left" w:pos="0"/>
                <w:tab w:val="left" w:pos="720"/>
                <w:tab w:val="left" w:pos="1734"/>
                <w:tab w:val="left" w:pos="2358"/>
                <w:tab w:val="left" w:pos="2880"/>
              </w:tabs>
              <w:suppressAutoHyphens/>
              <w:jc w:val="center"/>
              <w:rPr>
                <w:rFonts w:ascii="Arial Mäori" w:hAnsi="Arial Mäori" w:cs="Arial Mäori"/>
                <w:b/>
                <w:bCs/>
                <w:spacing w:val="-3"/>
                <w:sz w:val="22"/>
                <w:lang w:val="en-US"/>
              </w:rPr>
            </w:pPr>
          </w:p>
          <w:p w14:paraId="2F41BA8F"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jc w:val="center"/>
              <w:rPr>
                <w:rFonts w:ascii="Arial Mäori" w:hAnsi="Arial Mäori" w:cs="Arial Mäori"/>
                <w:spacing w:val="-3"/>
                <w:sz w:val="22"/>
                <w:u w:val="single"/>
                <w:lang w:val="en-US"/>
              </w:rPr>
            </w:pPr>
            <w:r>
              <w:rPr>
                <w:rFonts w:ascii="Arial Mäori" w:hAnsi="Arial Mäori" w:cs="Arial Mäori"/>
                <w:b/>
                <w:bCs/>
                <w:spacing w:val="-3"/>
                <w:sz w:val="22"/>
                <w:u w:val="single"/>
                <w:lang w:val="en-US"/>
              </w:rPr>
              <w:t>OF DIOCESAN SYNODS</w:t>
            </w:r>
          </w:p>
          <w:p w14:paraId="079EBF6B"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jc w:val="center"/>
              <w:rPr>
                <w:rFonts w:ascii="Arial Mäori" w:hAnsi="Arial Mäori" w:cs="Arial Mäori"/>
                <w:spacing w:val="-3"/>
                <w:sz w:val="22"/>
                <w:lang w:val="en-US"/>
              </w:rPr>
            </w:pPr>
          </w:p>
        </w:tc>
        <w:tc>
          <w:tcPr>
            <w:tcW w:w="1418" w:type="dxa"/>
          </w:tcPr>
          <w:p w14:paraId="3F90369C"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ind w:right="-108"/>
              <w:rPr>
                <w:rFonts w:ascii="Arial Mäori" w:hAnsi="Arial Mäori" w:cs="Arial Mäori"/>
                <w:i/>
                <w:spacing w:val="-2"/>
                <w:sz w:val="18"/>
                <w:lang w:val="en-US"/>
              </w:rPr>
            </w:pPr>
          </w:p>
          <w:p w14:paraId="70221993" w14:textId="6FF2EF6F" w:rsidR="002D205F" w:rsidRDefault="002D205F" w:rsidP="00964C73">
            <w:pPr>
              <w:tabs>
                <w:tab w:val="left" w:pos="-1440"/>
                <w:tab w:val="left" w:pos="-720"/>
                <w:tab w:val="left" w:pos="0"/>
                <w:tab w:val="left" w:pos="720"/>
                <w:tab w:val="left" w:pos="1734"/>
                <w:tab w:val="left" w:pos="2358"/>
                <w:tab w:val="left" w:pos="2880"/>
                <w:tab w:val="left" w:pos="4536"/>
              </w:tabs>
              <w:suppressAutoHyphens/>
              <w:spacing w:before="120"/>
              <w:ind w:right="-108"/>
              <w:rPr>
                <w:rFonts w:ascii="Arial Mäori" w:hAnsi="Arial Mäori" w:cs="Arial Mäori"/>
                <w:i/>
                <w:spacing w:val="-2"/>
                <w:sz w:val="18"/>
                <w:lang w:val="en-US"/>
              </w:rPr>
            </w:pPr>
          </w:p>
        </w:tc>
      </w:tr>
      <w:tr w:rsidR="00336A92" w14:paraId="36987689" w14:textId="77777777" w:rsidTr="00964C73">
        <w:tc>
          <w:tcPr>
            <w:tcW w:w="993" w:type="dxa"/>
            <w:gridSpan w:val="2"/>
          </w:tcPr>
          <w:p w14:paraId="06FD0540" w14:textId="77777777" w:rsidR="00336A92" w:rsidRDefault="00336A92" w:rsidP="00964C73">
            <w:pPr>
              <w:spacing w:before="120"/>
              <w:rPr>
                <w:rFonts w:ascii="Arial Mäori" w:hAnsi="Arial Mäori" w:cs="Arial Mäori"/>
                <w:spacing w:val="-3"/>
                <w:sz w:val="22"/>
                <w:lang w:val="en-US"/>
              </w:rPr>
            </w:pPr>
            <w:r>
              <w:rPr>
                <w:rFonts w:ascii="Arial Mäori" w:hAnsi="Arial Mäori" w:cs="Arial Mäori"/>
                <w:spacing w:val="-3"/>
                <w:sz w:val="22"/>
                <w:lang w:val="en-US"/>
              </w:rPr>
              <w:t>1.</w:t>
            </w:r>
          </w:p>
        </w:tc>
        <w:tc>
          <w:tcPr>
            <w:tcW w:w="6662" w:type="dxa"/>
          </w:tcPr>
          <w:p w14:paraId="33BF2099"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jc w:val="both"/>
              <w:rPr>
                <w:rFonts w:ascii="Arial Mäori" w:hAnsi="Arial Mäori" w:cs="Arial Mäori"/>
                <w:spacing w:val="-3"/>
                <w:sz w:val="22"/>
                <w:lang w:val="en-US"/>
              </w:rPr>
            </w:pPr>
            <w:r>
              <w:rPr>
                <w:rFonts w:ascii="Arial Mäori" w:hAnsi="Arial Mäori" w:cs="Arial Mäori"/>
                <w:spacing w:val="-3"/>
                <w:sz w:val="22"/>
                <w:lang w:val="en-US"/>
              </w:rPr>
              <w:t xml:space="preserve">Pursuant to the provisions of the Constitution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Pouhere</w:t>
            </w:r>
            <w:proofErr w:type="spellEnd"/>
            <w:r>
              <w:rPr>
                <w:rFonts w:ascii="Arial Mäori" w:hAnsi="Arial Mäori" w:cs="Arial Mäori"/>
                <w:spacing w:val="-3"/>
                <w:sz w:val="22"/>
                <w:lang w:val="en-US"/>
              </w:rPr>
              <w:t xml:space="preserve">, and subject to any regulations made by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Runanganui</w:t>
            </w:r>
            <w:proofErr w:type="spellEnd"/>
            <w:r>
              <w:rPr>
                <w:rFonts w:ascii="Arial Mäori" w:hAnsi="Arial Mäori" w:cs="Arial Mäori"/>
                <w:spacing w:val="-3"/>
                <w:sz w:val="22"/>
                <w:lang w:val="en-US"/>
              </w:rPr>
              <w:t xml:space="preserve"> o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Pīhopatanga</w:t>
            </w:r>
            <w:proofErr w:type="spellEnd"/>
            <w:r>
              <w:rPr>
                <w:rFonts w:ascii="Arial Mäori" w:hAnsi="Arial Mäori" w:cs="Arial Mäori"/>
                <w:spacing w:val="-3"/>
                <w:sz w:val="22"/>
                <w:lang w:val="en-US"/>
              </w:rPr>
              <w:t xml:space="preserve"> o </w:t>
            </w:r>
            <w:proofErr w:type="spellStart"/>
            <w:r>
              <w:rPr>
                <w:rFonts w:ascii="Arial Mäori" w:hAnsi="Arial Mäori" w:cs="Arial Mäori"/>
                <w:spacing w:val="-3"/>
                <w:sz w:val="22"/>
                <w:lang w:val="en-US"/>
              </w:rPr>
              <w:t>Aotearoa</w:t>
            </w:r>
            <w:proofErr w:type="spellEnd"/>
            <w:r>
              <w:rPr>
                <w:rFonts w:ascii="Arial Mäori" w:hAnsi="Arial Mäori" w:cs="Arial Mäori"/>
                <w:spacing w:val="-3"/>
                <w:sz w:val="22"/>
                <w:lang w:val="en-US"/>
              </w:rPr>
              <w:t xml:space="preserve"> acting in terms of Part D clause 4; the several diocesan synods of the dioceses in New Zealand acting in terms of Part E clause 5; and the Diocesan Synod of the Diocese of Polynesia acting in terms of Part F clause 5 shall each make regulations to determine:</w:t>
            </w:r>
          </w:p>
        </w:tc>
        <w:tc>
          <w:tcPr>
            <w:tcW w:w="1418" w:type="dxa"/>
          </w:tcPr>
          <w:p w14:paraId="600086CE" w14:textId="77777777" w:rsidR="00336A92" w:rsidRDefault="00336A92" w:rsidP="00964C73">
            <w:pPr>
              <w:tabs>
                <w:tab w:val="left" w:pos="-1440"/>
                <w:tab w:val="left" w:pos="-720"/>
                <w:tab w:val="left" w:pos="0"/>
                <w:tab w:val="left" w:pos="720"/>
                <w:tab w:val="left" w:pos="1734"/>
                <w:tab w:val="left" w:pos="2358"/>
                <w:tab w:val="left" w:pos="2880"/>
              </w:tabs>
              <w:suppressAutoHyphens/>
              <w:spacing w:before="120"/>
              <w:ind w:right="-108"/>
              <w:rPr>
                <w:rFonts w:ascii="Arial Mäori" w:hAnsi="Arial Mäori" w:cs="Arial Mäori"/>
                <w:i/>
                <w:spacing w:val="-2"/>
                <w:sz w:val="18"/>
                <w:lang w:val="en-US"/>
              </w:rPr>
            </w:pPr>
            <w:r>
              <w:rPr>
                <w:rFonts w:ascii="Arial Mäori" w:hAnsi="Arial Mäori" w:cs="Arial Mäori"/>
                <w:i/>
                <w:spacing w:val="-2"/>
                <w:sz w:val="18"/>
                <w:lang w:val="en-US"/>
              </w:rPr>
              <w:t>Regulations required.</w:t>
            </w:r>
          </w:p>
          <w:p w14:paraId="0F40736B"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ind w:right="-108"/>
              <w:rPr>
                <w:rFonts w:ascii="Arial Mäori" w:hAnsi="Arial Mäori" w:cs="Arial Mäori"/>
                <w:i/>
                <w:spacing w:val="-2"/>
                <w:sz w:val="18"/>
                <w:lang w:val="en-US"/>
              </w:rPr>
            </w:pPr>
          </w:p>
        </w:tc>
      </w:tr>
      <w:tr w:rsidR="00336A92" w14:paraId="11E07D43" w14:textId="77777777" w:rsidTr="00964C73">
        <w:tc>
          <w:tcPr>
            <w:tcW w:w="993" w:type="dxa"/>
            <w:gridSpan w:val="2"/>
          </w:tcPr>
          <w:p w14:paraId="1208351F" w14:textId="77777777" w:rsidR="00336A92" w:rsidRDefault="00336A92" w:rsidP="00964C73">
            <w:pPr>
              <w:spacing w:before="120" w:after="120"/>
              <w:rPr>
                <w:rFonts w:ascii="Arial Mäori" w:hAnsi="Arial Mäori" w:cs="Arial Mäori"/>
                <w:spacing w:val="-3"/>
                <w:sz w:val="22"/>
                <w:lang w:val="en-US"/>
              </w:rPr>
            </w:pPr>
          </w:p>
        </w:tc>
        <w:tc>
          <w:tcPr>
            <w:tcW w:w="6662" w:type="dxa"/>
          </w:tcPr>
          <w:p w14:paraId="5FEAA773"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1.1</w:t>
            </w:r>
            <w:r>
              <w:rPr>
                <w:rFonts w:ascii="Arial Mäori" w:hAnsi="Arial Mäori" w:cs="Arial Mäori"/>
                <w:spacing w:val="-3"/>
                <w:sz w:val="22"/>
                <w:lang w:val="en-US"/>
              </w:rPr>
              <w:tab/>
              <w:t>the representation of ordained ministers on that representative governing body, their qualifications, and the manner of their appointment;</w:t>
            </w:r>
          </w:p>
        </w:tc>
        <w:tc>
          <w:tcPr>
            <w:tcW w:w="1418" w:type="dxa"/>
          </w:tcPr>
          <w:p w14:paraId="4826C1AA"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after="120"/>
              <w:ind w:right="-108"/>
              <w:rPr>
                <w:rFonts w:ascii="Arial Mäori" w:hAnsi="Arial Mäori" w:cs="Arial Mäori"/>
                <w:i/>
                <w:spacing w:val="-2"/>
                <w:sz w:val="18"/>
                <w:lang w:val="en-US"/>
              </w:rPr>
            </w:pPr>
            <w:r>
              <w:rPr>
                <w:rFonts w:ascii="Arial Mäori" w:hAnsi="Arial Mäori" w:cs="Arial Mäori"/>
                <w:i/>
                <w:spacing w:val="-2"/>
                <w:sz w:val="18"/>
                <w:lang w:val="en-US"/>
              </w:rPr>
              <w:t>Ordained ministers.</w:t>
            </w:r>
          </w:p>
        </w:tc>
      </w:tr>
      <w:tr w:rsidR="00336A92" w14:paraId="1DB1B7B6" w14:textId="77777777" w:rsidTr="00964C73">
        <w:tc>
          <w:tcPr>
            <w:tcW w:w="993" w:type="dxa"/>
            <w:gridSpan w:val="2"/>
          </w:tcPr>
          <w:p w14:paraId="6C323965" w14:textId="77777777" w:rsidR="00336A92" w:rsidRDefault="00336A92" w:rsidP="00964C73">
            <w:pPr>
              <w:spacing w:before="120" w:after="120"/>
              <w:rPr>
                <w:rFonts w:ascii="Arial Mäori" w:hAnsi="Arial Mäori" w:cs="Arial Mäori"/>
                <w:spacing w:val="-3"/>
                <w:sz w:val="22"/>
                <w:lang w:val="en-US"/>
              </w:rPr>
            </w:pPr>
          </w:p>
        </w:tc>
        <w:tc>
          <w:tcPr>
            <w:tcW w:w="6662" w:type="dxa"/>
          </w:tcPr>
          <w:p w14:paraId="5DD0D186"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 xml:space="preserve">1.2 </w:t>
            </w:r>
            <w:r>
              <w:rPr>
                <w:rFonts w:ascii="Arial Mäori" w:hAnsi="Arial Mäori" w:cs="Arial Mäori"/>
                <w:spacing w:val="-3"/>
                <w:sz w:val="22"/>
                <w:lang w:val="en-US"/>
              </w:rPr>
              <w:tab/>
              <w:t>the qualifications and manner of election of lay representatives on that representative governing body, the qualification of electors of such lay representatives, and the procedure for the election;</w:t>
            </w:r>
          </w:p>
        </w:tc>
        <w:tc>
          <w:tcPr>
            <w:tcW w:w="1418" w:type="dxa"/>
          </w:tcPr>
          <w:p w14:paraId="2F02E902"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after="120"/>
              <w:ind w:right="-108"/>
              <w:rPr>
                <w:rFonts w:ascii="Arial Mäori" w:hAnsi="Arial Mäori" w:cs="Arial Mäori"/>
                <w:i/>
                <w:spacing w:val="-2"/>
                <w:sz w:val="18"/>
                <w:lang w:val="en-US"/>
              </w:rPr>
            </w:pPr>
            <w:r>
              <w:rPr>
                <w:rFonts w:ascii="Arial Mäori" w:hAnsi="Arial Mäori" w:cs="Arial Mäori"/>
                <w:i/>
                <w:spacing w:val="-2"/>
                <w:sz w:val="18"/>
                <w:lang w:val="en-US"/>
              </w:rPr>
              <w:t>Lay representatives.</w:t>
            </w:r>
          </w:p>
        </w:tc>
      </w:tr>
      <w:tr w:rsidR="00336A92" w14:paraId="5D83E65E" w14:textId="77777777" w:rsidTr="00964C73">
        <w:tc>
          <w:tcPr>
            <w:tcW w:w="993" w:type="dxa"/>
            <w:gridSpan w:val="2"/>
          </w:tcPr>
          <w:p w14:paraId="45E18D9E" w14:textId="77777777" w:rsidR="00336A92" w:rsidRDefault="00336A92" w:rsidP="00964C73">
            <w:pPr>
              <w:spacing w:before="120" w:after="120"/>
              <w:rPr>
                <w:rFonts w:ascii="Arial Mäori" w:hAnsi="Arial Mäori" w:cs="Arial Mäori"/>
                <w:spacing w:val="-3"/>
                <w:sz w:val="22"/>
                <w:lang w:val="en-US"/>
              </w:rPr>
            </w:pPr>
          </w:p>
        </w:tc>
        <w:tc>
          <w:tcPr>
            <w:tcW w:w="6662" w:type="dxa"/>
          </w:tcPr>
          <w:p w14:paraId="7902D1B1"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 xml:space="preserve">1.3 </w:t>
            </w:r>
            <w:r>
              <w:rPr>
                <w:rFonts w:ascii="Arial Mäori" w:hAnsi="Arial Mäori" w:cs="Arial Mäori"/>
                <w:spacing w:val="-3"/>
                <w:sz w:val="22"/>
                <w:lang w:val="en-US"/>
              </w:rPr>
              <w:tab/>
              <w:t>which other persons, if any, shall be entitled to be a member of that representative governing body ex officio;</w:t>
            </w:r>
          </w:p>
        </w:tc>
        <w:tc>
          <w:tcPr>
            <w:tcW w:w="1418" w:type="dxa"/>
          </w:tcPr>
          <w:p w14:paraId="7C3377B2"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after="120"/>
              <w:ind w:right="-108"/>
              <w:rPr>
                <w:rFonts w:ascii="Arial Mäori" w:hAnsi="Arial Mäori" w:cs="Arial Mäori"/>
                <w:i/>
                <w:spacing w:val="-2"/>
                <w:sz w:val="18"/>
                <w:lang w:val="en-US"/>
              </w:rPr>
            </w:pPr>
            <w:r>
              <w:rPr>
                <w:rFonts w:ascii="Arial Mäori" w:hAnsi="Arial Mäori" w:cs="Arial Mäori"/>
                <w:i/>
                <w:spacing w:val="-2"/>
                <w:sz w:val="18"/>
                <w:lang w:val="en-US"/>
              </w:rPr>
              <w:t>Ex-officio members</w:t>
            </w:r>
          </w:p>
        </w:tc>
      </w:tr>
      <w:tr w:rsidR="00336A92" w14:paraId="44CA69C3" w14:textId="77777777" w:rsidTr="00964C73">
        <w:tc>
          <w:tcPr>
            <w:tcW w:w="993" w:type="dxa"/>
            <w:gridSpan w:val="2"/>
          </w:tcPr>
          <w:p w14:paraId="282983FC" w14:textId="77777777" w:rsidR="00336A92" w:rsidRDefault="00336A92" w:rsidP="00964C73">
            <w:pPr>
              <w:spacing w:before="120" w:after="120"/>
              <w:rPr>
                <w:rFonts w:ascii="Arial Mäori" w:hAnsi="Arial Mäori" w:cs="Arial Mäori"/>
                <w:spacing w:val="-3"/>
                <w:sz w:val="22"/>
                <w:lang w:val="en-US"/>
              </w:rPr>
            </w:pPr>
          </w:p>
        </w:tc>
        <w:tc>
          <w:tcPr>
            <w:tcW w:w="6662" w:type="dxa"/>
          </w:tcPr>
          <w:p w14:paraId="5BB91A3C"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 xml:space="preserve">1.4 </w:t>
            </w:r>
            <w:r>
              <w:rPr>
                <w:rFonts w:ascii="Arial Mäori" w:hAnsi="Arial Mäori" w:cs="Arial Mäori"/>
                <w:spacing w:val="-3"/>
                <w:sz w:val="22"/>
                <w:lang w:val="en-US"/>
              </w:rPr>
              <w:tab/>
              <w:t>which other persons, if any, may be associated with that representative governing body as non-voting participants;</w:t>
            </w:r>
          </w:p>
        </w:tc>
        <w:tc>
          <w:tcPr>
            <w:tcW w:w="1418" w:type="dxa"/>
          </w:tcPr>
          <w:p w14:paraId="673058C5"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after="120"/>
              <w:ind w:right="-108"/>
              <w:rPr>
                <w:rFonts w:ascii="Arial Mäori" w:hAnsi="Arial Mäori" w:cs="Arial Mäori"/>
                <w:i/>
                <w:spacing w:val="-2"/>
                <w:sz w:val="18"/>
                <w:lang w:val="en-US"/>
              </w:rPr>
            </w:pPr>
            <w:r>
              <w:rPr>
                <w:rFonts w:ascii="Arial Mäori" w:hAnsi="Arial Mäori" w:cs="Arial Mäori"/>
                <w:i/>
                <w:spacing w:val="-2"/>
                <w:sz w:val="18"/>
                <w:lang w:val="en-US"/>
              </w:rPr>
              <w:t>Non-voting representatives.</w:t>
            </w:r>
          </w:p>
        </w:tc>
      </w:tr>
      <w:tr w:rsidR="00336A92" w14:paraId="6B9EA002" w14:textId="77777777" w:rsidTr="00964C73">
        <w:tc>
          <w:tcPr>
            <w:tcW w:w="993" w:type="dxa"/>
            <w:gridSpan w:val="2"/>
          </w:tcPr>
          <w:p w14:paraId="244842C5" w14:textId="77777777" w:rsidR="00336A92" w:rsidRDefault="00336A92" w:rsidP="00964C73">
            <w:pPr>
              <w:spacing w:before="120" w:after="120"/>
              <w:rPr>
                <w:rFonts w:ascii="Arial Mäori" w:hAnsi="Arial Mäori" w:cs="Arial Mäori"/>
                <w:spacing w:val="-3"/>
                <w:sz w:val="22"/>
                <w:lang w:val="en-US"/>
              </w:rPr>
            </w:pPr>
          </w:p>
        </w:tc>
        <w:tc>
          <w:tcPr>
            <w:tcW w:w="6662" w:type="dxa"/>
          </w:tcPr>
          <w:p w14:paraId="03364CBF"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 xml:space="preserve">1.5 </w:t>
            </w:r>
            <w:r>
              <w:rPr>
                <w:rFonts w:ascii="Arial Mäori" w:hAnsi="Arial Mäori" w:cs="Arial Mäori"/>
                <w:spacing w:val="-3"/>
                <w:sz w:val="22"/>
                <w:lang w:val="en-US"/>
              </w:rPr>
              <w:tab/>
              <w:t>the quorum, frequency of meeting and manner of procedure for that representative governing body;</w:t>
            </w:r>
          </w:p>
        </w:tc>
        <w:tc>
          <w:tcPr>
            <w:tcW w:w="1418" w:type="dxa"/>
          </w:tcPr>
          <w:p w14:paraId="552AF24F"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after="120"/>
              <w:ind w:right="-108"/>
              <w:rPr>
                <w:rFonts w:ascii="Arial Mäori" w:hAnsi="Arial Mäori" w:cs="Arial Mäori"/>
                <w:i/>
                <w:spacing w:val="-2"/>
                <w:sz w:val="18"/>
                <w:lang w:val="en-US"/>
              </w:rPr>
            </w:pPr>
            <w:r>
              <w:rPr>
                <w:rFonts w:ascii="Arial Mäori" w:hAnsi="Arial Mäori" w:cs="Arial Mäori"/>
                <w:i/>
                <w:spacing w:val="-2"/>
                <w:sz w:val="18"/>
                <w:lang w:val="en-US"/>
              </w:rPr>
              <w:t>Procedural matters.</w:t>
            </w:r>
          </w:p>
        </w:tc>
      </w:tr>
      <w:tr w:rsidR="00336A92" w14:paraId="082C6B55" w14:textId="77777777" w:rsidTr="00964C73">
        <w:tc>
          <w:tcPr>
            <w:tcW w:w="993" w:type="dxa"/>
            <w:gridSpan w:val="2"/>
          </w:tcPr>
          <w:p w14:paraId="3F6D5F5E" w14:textId="77777777" w:rsidR="00336A92" w:rsidRDefault="00336A92" w:rsidP="00964C73">
            <w:pPr>
              <w:spacing w:before="120" w:after="120"/>
              <w:rPr>
                <w:rFonts w:ascii="Arial Mäori" w:hAnsi="Arial Mäori" w:cs="Arial Mäori"/>
                <w:spacing w:val="-3"/>
                <w:sz w:val="22"/>
                <w:lang w:val="en-US"/>
              </w:rPr>
            </w:pPr>
          </w:p>
        </w:tc>
        <w:tc>
          <w:tcPr>
            <w:tcW w:w="6662" w:type="dxa"/>
          </w:tcPr>
          <w:p w14:paraId="61F06FB0"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 xml:space="preserve">1.6 </w:t>
            </w:r>
            <w:r>
              <w:rPr>
                <w:rFonts w:ascii="Arial Mäori" w:hAnsi="Arial Mäori" w:cs="Arial Mäori"/>
                <w:spacing w:val="-3"/>
                <w:sz w:val="22"/>
                <w:lang w:val="en-US"/>
              </w:rPr>
              <w:tab/>
            </w:r>
            <w:proofErr w:type="gramStart"/>
            <w:r>
              <w:rPr>
                <w:rFonts w:ascii="Arial Mäori" w:hAnsi="Arial Mäori" w:cs="Arial Mäori"/>
                <w:spacing w:val="-3"/>
                <w:sz w:val="22"/>
                <w:lang w:val="en-US"/>
              </w:rPr>
              <w:t>the</w:t>
            </w:r>
            <w:proofErr w:type="gramEnd"/>
            <w:r>
              <w:rPr>
                <w:rFonts w:ascii="Arial Mäori" w:hAnsi="Arial Mäori" w:cs="Arial Mäori"/>
                <w:spacing w:val="-3"/>
                <w:sz w:val="22"/>
                <w:lang w:val="en-US"/>
              </w:rPr>
              <w:t xml:space="preserve"> composition, manner of election, and responsibilities of the standing committee, </w:t>
            </w:r>
            <w:proofErr w:type="spellStart"/>
            <w:r>
              <w:rPr>
                <w:rFonts w:ascii="Arial Mäori" w:hAnsi="Arial Mäori" w:cs="Arial Mäori"/>
                <w:spacing w:val="-3"/>
                <w:sz w:val="22"/>
                <w:lang w:val="en-US"/>
              </w:rPr>
              <w:t>runanga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proofErr w:type="spellEnd"/>
            <w:r>
              <w:rPr>
                <w:rFonts w:ascii="Arial Mäori" w:hAnsi="Arial Mäori" w:cs="Arial Mäori"/>
                <w:sz w:val="22"/>
              </w:rPr>
              <w:t>ā</w:t>
            </w:r>
            <w:proofErr w:type="spellStart"/>
            <w:r>
              <w:rPr>
                <w:rFonts w:ascii="Arial Mäori" w:hAnsi="Arial Mäori" w:cs="Arial Mäori"/>
                <w:spacing w:val="-3"/>
                <w:sz w:val="22"/>
                <w:lang w:val="en-US"/>
              </w:rPr>
              <w:t>iti</w:t>
            </w:r>
            <w:proofErr w:type="spellEnd"/>
            <w:r>
              <w:rPr>
                <w:rFonts w:ascii="Arial Mäori" w:hAnsi="Arial Mäori" w:cs="Arial Mäori"/>
                <w:spacing w:val="-3"/>
                <w:sz w:val="22"/>
                <w:lang w:val="en-US"/>
              </w:rPr>
              <w:t xml:space="preserve"> or </w:t>
            </w:r>
            <w:proofErr w:type="spellStart"/>
            <w:r>
              <w:rPr>
                <w:rFonts w:ascii="Arial Mäori" w:hAnsi="Arial Mäori" w:cs="Arial Mäori"/>
                <w:spacing w:val="-3"/>
                <w:sz w:val="22"/>
                <w:lang w:val="en-US"/>
              </w:rPr>
              <w:t>amorangi</w:t>
            </w:r>
            <w:proofErr w:type="spellEnd"/>
            <w:r>
              <w:rPr>
                <w:rFonts w:ascii="Arial Mäori" w:hAnsi="Arial Mäori" w:cs="Arial Mäori"/>
                <w:spacing w:val="-3"/>
                <w:sz w:val="22"/>
                <w:lang w:val="en-US"/>
              </w:rPr>
              <w:t xml:space="preserve"> </w:t>
            </w:r>
            <w:r>
              <w:rPr>
                <w:rFonts w:ascii="Arial Mäori" w:hAnsi="Arial Mäori" w:cs="Arial Mäori"/>
                <w:spacing w:val="-3"/>
                <w:sz w:val="22"/>
                <w:lang w:val="en-US"/>
              </w:rPr>
              <w:br/>
            </w:r>
            <w:proofErr w:type="spellStart"/>
            <w:r>
              <w:rPr>
                <w:rFonts w:ascii="Arial Mäori" w:hAnsi="Arial Mäori" w:cs="Arial Mäori"/>
                <w:spacing w:val="-3"/>
                <w:sz w:val="22"/>
                <w:lang w:val="en-US"/>
              </w:rPr>
              <w:t>wh</w:t>
            </w:r>
            <w:proofErr w:type="spellEnd"/>
            <w:r>
              <w:rPr>
                <w:rFonts w:ascii="Arial Mäori" w:hAnsi="Arial Mäori" w:cs="Arial Mäori"/>
                <w:sz w:val="22"/>
              </w:rPr>
              <w:t>ā</w:t>
            </w:r>
            <w:proofErr w:type="spellStart"/>
            <w:r>
              <w:rPr>
                <w:rFonts w:ascii="Arial Mäori" w:hAnsi="Arial Mäori" w:cs="Arial Mäori"/>
                <w:spacing w:val="-3"/>
                <w:sz w:val="22"/>
                <w:lang w:val="en-US"/>
              </w:rPr>
              <w:t>iti</w:t>
            </w:r>
            <w:proofErr w:type="spellEnd"/>
            <w:r>
              <w:rPr>
                <w:rFonts w:ascii="Arial Mäori" w:hAnsi="Arial Mäori" w:cs="Arial Mäori"/>
                <w:spacing w:val="-3"/>
                <w:sz w:val="22"/>
                <w:lang w:val="en-US"/>
              </w:rPr>
              <w:t xml:space="preserve"> of that representative governing body.</w:t>
            </w:r>
          </w:p>
        </w:tc>
        <w:tc>
          <w:tcPr>
            <w:tcW w:w="1418" w:type="dxa"/>
          </w:tcPr>
          <w:p w14:paraId="5FF9AB45" w14:textId="77777777" w:rsidR="00336A92" w:rsidRDefault="00336A92" w:rsidP="00964C73">
            <w:pPr>
              <w:tabs>
                <w:tab w:val="left" w:pos="-1440"/>
                <w:tab w:val="left" w:pos="-720"/>
                <w:tab w:val="left" w:pos="0"/>
                <w:tab w:val="left" w:pos="720"/>
                <w:tab w:val="left" w:pos="1734"/>
                <w:tab w:val="left" w:pos="2358"/>
                <w:tab w:val="left" w:pos="2880"/>
              </w:tabs>
              <w:suppressAutoHyphens/>
              <w:spacing w:before="120" w:after="120"/>
              <w:ind w:right="-108"/>
              <w:rPr>
                <w:rFonts w:ascii="Arial Mäori" w:hAnsi="Arial Mäori" w:cs="Arial Mäori"/>
                <w:i/>
                <w:spacing w:val="-2"/>
                <w:sz w:val="18"/>
                <w:lang w:val="en-US"/>
              </w:rPr>
            </w:pPr>
            <w:proofErr w:type="spellStart"/>
            <w:r>
              <w:rPr>
                <w:rFonts w:ascii="Arial Mäori" w:hAnsi="Arial Mäori" w:cs="Arial Mäori"/>
                <w:i/>
                <w:spacing w:val="-2"/>
                <w:sz w:val="18"/>
                <w:lang w:val="en-US"/>
              </w:rPr>
              <w:t>Stdg</w:t>
            </w:r>
            <w:proofErr w:type="spellEnd"/>
            <w:r>
              <w:rPr>
                <w:rFonts w:ascii="Arial Mäori" w:hAnsi="Arial Mäori" w:cs="Arial Mäori"/>
                <w:i/>
                <w:spacing w:val="-2"/>
                <w:sz w:val="18"/>
                <w:lang w:val="en-US"/>
              </w:rPr>
              <w:t xml:space="preserve"> </w:t>
            </w:r>
            <w:proofErr w:type="spellStart"/>
            <w:r>
              <w:rPr>
                <w:rFonts w:ascii="Arial Mäori" w:hAnsi="Arial Mäori" w:cs="Arial Mäori"/>
                <w:i/>
                <w:spacing w:val="-2"/>
                <w:sz w:val="18"/>
                <w:lang w:val="en-US"/>
              </w:rPr>
              <w:t>cmtee</w:t>
            </w:r>
            <w:proofErr w:type="spellEnd"/>
            <w:r>
              <w:rPr>
                <w:rFonts w:ascii="Arial Mäori" w:hAnsi="Arial Mäori" w:cs="Arial Mäori"/>
                <w:i/>
                <w:spacing w:val="-2"/>
                <w:sz w:val="18"/>
                <w:lang w:val="en-US"/>
              </w:rPr>
              <w:t xml:space="preserve">, </w:t>
            </w:r>
            <w:proofErr w:type="spellStart"/>
            <w:r>
              <w:rPr>
                <w:rFonts w:ascii="Arial Mäori" w:hAnsi="Arial Mäori" w:cs="Arial Mäori"/>
                <w:i/>
                <w:spacing w:val="-2"/>
                <w:sz w:val="18"/>
                <w:lang w:val="en-US"/>
              </w:rPr>
              <w:t>runanga</w:t>
            </w:r>
            <w:proofErr w:type="spellEnd"/>
            <w:r>
              <w:rPr>
                <w:rFonts w:ascii="Arial Mäori" w:hAnsi="Arial Mäori" w:cs="Arial Mäori"/>
                <w:i/>
                <w:spacing w:val="-2"/>
                <w:sz w:val="18"/>
                <w:lang w:val="en-US"/>
              </w:rPr>
              <w:t xml:space="preserve"> </w:t>
            </w:r>
            <w:proofErr w:type="spellStart"/>
            <w:r>
              <w:rPr>
                <w:rFonts w:ascii="Arial Mäori" w:hAnsi="Arial Mäori" w:cs="Arial Mäori"/>
                <w:i/>
                <w:spacing w:val="-2"/>
                <w:sz w:val="18"/>
                <w:lang w:val="en-US"/>
              </w:rPr>
              <w:t>w</w:t>
            </w:r>
            <w:r>
              <w:rPr>
                <w:rFonts w:ascii="Arial Mäori" w:hAnsi="Arial Mäori" w:cs="Arial Mäori"/>
                <w:i/>
                <w:iCs/>
                <w:spacing w:val="-3"/>
                <w:sz w:val="18"/>
                <w:lang w:val="en-US"/>
              </w:rPr>
              <w:t>h</w:t>
            </w:r>
            <w:r>
              <w:rPr>
                <w:rFonts w:ascii="Arial" w:hAnsi="Arial" w:cs="Arial"/>
                <w:i/>
                <w:iCs/>
                <w:spacing w:val="-3"/>
                <w:sz w:val="18"/>
                <w:lang w:val="en-US"/>
              </w:rPr>
              <w:t>ā</w:t>
            </w:r>
            <w:r>
              <w:rPr>
                <w:rFonts w:ascii="Arial Mäori" w:hAnsi="Arial Mäori" w:cs="Arial Mäori"/>
                <w:i/>
                <w:iCs/>
                <w:spacing w:val="-3"/>
                <w:sz w:val="18"/>
                <w:lang w:val="en-US"/>
              </w:rPr>
              <w:t>iti</w:t>
            </w:r>
            <w:proofErr w:type="spellEnd"/>
            <w:r>
              <w:rPr>
                <w:rFonts w:ascii="Arial Mäori" w:hAnsi="Arial Mäori" w:cs="Arial Mäori"/>
                <w:i/>
                <w:spacing w:val="-2"/>
                <w:sz w:val="18"/>
                <w:lang w:val="en-US"/>
              </w:rPr>
              <w:t xml:space="preserve">; </w:t>
            </w:r>
            <w:proofErr w:type="spellStart"/>
            <w:r>
              <w:rPr>
                <w:rFonts w:ascii="Arial Mäori" w:hAnsi="Arial Mäori" w:cs="Arial Mäori"/>
                <w:i/>
                <w:spacing w:val="-2"/>
                <w:sz w:val="18"/>
                <w:lang w:val="en-US"/>
              </w:rPr>
              <w:t>amorangi</w:t>
            </w:r>
            <w:proofErr w:type="spellEnd"/>
            <w:r>
              <w:rPr>
                <w:rFonts w:ascii="Arial Mäori" w:hAnsi="Arial Mäori" w:cs="Arial Mäori"/>
                <w:i/>
                <w:spacing w:val="-2"/>
                <w:sz w:val="18"/>
                <w:lang w:val="en-US"/>
              </w:rPr>
              <w:t xml:space="preserve"> </w:t>
            </w:r>
            <w:proofErr w:type="spellStart"/>
            <w:r>
              <w:rPr>
                <w:rFonts w:ascii="Arial Mäori" w:hAnsi="Arial Mäori" w:cs="Arial Mäori"/>
                <w:i/>
                <w:spacing w:val="-2"/>
                <w:sz w:val="18"/>
                <w:lang w:val="en-US"/>
              </w:rPr>
              <w:t>w</w:t>
            </w:r>
            <w:r>
              <w:rPr>
                <w:rFonts w:ascii="Arial Mäori" w:hAnsi="Arial Mäori" w:cs="Arial Mäori"/>
                <w:i/>
                <w:iCs/>
                <w:spacing w:val="-3"/>
                <w:sz w:val="18"/>
                <w:lang w:val="en-US"/>
              </w:rPr>
              <w:t>h</w:t>
            </w:r>
            <w:r>
              <w:rPr>
                <w:rFonts w:ascii="Arial" w:hAnsi="Arial" w:cs="Arial"/>
                <w:i/>
                <w:iCs/>
                <w:spacing w:val="-3"/>
                <w:sz w:val="18"/>
                <w:lang w:val="en-US"/>
              </w:rPr>
              <w:t>ā</w:t>
            </w:r>
            <w:r>
              <w:rPr>
                <w:rFonts w:ascii="Arial Mäori" w:hAnsi="Arial Mäori" w:cs="Arial Mäori"/>
                <w:i/>
                <w:iCs/>
                <w:spacing w:val="-3"/>
                <w:sz w:val="18"/>
                <w:lang w:val="en-US"/>
              </w:rPr>
              <w:t>iti</w:t>
            </w:r>
            <w:proofErr w:type="spellEnd"/>
            <w:r>
              <w:rPr>
                <w:rFonts w:ascii="Arial Mäori" w:hAnsi="Arial Mäori" w:cs="Arial Mäori"/>
                <w:i/>
                <w:spacing w:val="-2"/>
                <w:sz w:val="18"/>
                <w:lang w:val="en-US"/>
              </w:rPr>
              <w:t>.</w:t>
            </w:r>
          </w:p>
        </w:tc>
      </w:tr>
      <w:tr w:rsidR="00336A92" w14:paraId="4B9BCC28" w14:textId="77777777" w:rsidTr="00964C73">
        <w:tc>
          <w:tcPr>
            <w:tcW w:w="993" w:type="dxa"/>
            <w:gridSpan w:val="2"/>
          </w:tcPr>
          <w:p w14:paraId="2B1E599F" w14:textId="77777777" w:rsidR="00336A92" w:rsidRDefault="00336A92" w:rsidP="00964C73">
            <w:pPr>
              <w:spacing w:before="120" w:after="120"/>
              <w:rPr>
                <w:rFonts w:ascii="Arial Mäori" w:hAnsi="Arial Mäori" w:cs="Arial Mäori"/>
                <w:spacing w:val="-3"/>
                <w:sz w:val="22"/>
                <w:lang w:val="en-US"/>
              </w:rPr>
            </w:pPr>
            <w:r>
              <w:rPr>
                <w:rFonts w:ascii="Arial Mäori" w:hAnsi="Arial Mäori" w:cs="Arial Mäori"/>
                <w:spacing w:val="-3"/>
                <w:sz w:val="22"/>
                <w:lang w:val="en-US"/>
              </w:rPr>
              <w:t>2.</w:t>
            </w:r>
          </w:p>
        </w:tc>
        <w:tc>
          <w:tcPr>
            <w:tcW w:w="6662" w:type="dxa"/>
          </w:tcPr>
          <w:p w14:paraId="4660F603"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after="120"/>
              <w:jc w:val="both"/>
              <w:rPr>
                <w:rFonts w:ascii="Arial Mäori" w:hAnsi="Arial Mäori" w:cs="Arial Mäori"/>
                <w:spacing w:val="-3"/>
                <w:sz w:val="22"/>
                <w:lang w:val="en-US"/>
              </w:rPr>
            </w:pPr>
            <w:r>
              <w:rPr>
                <w:rFonts w:ascii="Arial Mäori" w:hAnsi="Arial Mäori" w:cs="Arial Mäori"/>
                <w:spacing w:val="-3"/>
                <w:sz w:val="22"/>
                <w:lang w:val="en-US"/>
              </w:rPr>
              <w:t xml:space="preserve">Each representative governing body shall be constituted and make its decisions in accordance with the Constitution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Pouhere</w:t>
            </w:r>
            <w:proofErr w:type="spellEnd"/>
            <w:r>
              <w:rPr>
                <w:rFonts w:ascii="Arial Mäori" w:hAnsi="Arial Mäori" w:cs="Arial Mäori"/>
                <w:spacing w:val="-3"/>
                <w:sz w:val="22"/>
                <w:lang w:val="en-US"/>
              </w:rPr>
              <w:t>.</w:t>
            </w:r>
          </w:p>
        </w:tc>
        <w:tc>
          <w:tcPr>
            <w:tcW w:w="1418" w:type="dxa"/>
          </w:tcPr>
          <w:p w14:paraId="10CAB559"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after="120"/>
              <w:ind w:right="-108"/>
              <w:rPr>
                <w:rFonts w:ascii="Arial Mäori" w:hAnsi="Arial Mäori" w:cs="Arial Mäori"/>
                <w:i/>
                <w:spacing w:val="-2"/>
                <w:sz w:val="18"/>
                <w:lang w:val="en-US"/>
              </w:rPr>
            </w:pPr>
            <w:r>
              <w:rPr>
                <w:rFonts w:ascii="Arial Mäori" w:hAnsi="Arial Mäori" w:cs="Arial Mäori"/>
                <w:i/>
                <w:spacing w:val="-2"/>
                <w:sz w:val="18"/>
                <w:lang w:val="en-US"/>
              </w:rPr>
              <w:t>Relationship to Constitution.</w:t>
            </w:r>
          </w:p>
        </w:tc>
      </w:tr>
      <w:tr w:rsidR="00336A92" w14:paraId="29CD4F56" w14:textId="77777777" w:rsidTr="00964C73">
        <w:tc>
          <w:tcPr>
            <w:tcW w:w="993" w:type="dxa"/>
            <w:gridSpan w:val="2"/>
          </w:tcPr>
          <w:p w14:paraId="32F3F68B" w14:textId="77777777" w:rsidR="00336A92" w:rsidRDefault="00336A92" w:rsidP="00964C73">
            <w:pPr>
              <w:spacing w:before="120" w:after="120"/>
              <w:rPr>
                <w:rFonts w:ascii="Arial Mäori" w:hAnsi="Arial Mäori" w:cs="Arial Mäori"/>
                <w:spacing w:val="-3"/>
                <w:sz w:val="22"/>
                <w:lang w:val="en-US"/>
              </w:rPr>
            </w:pPr>
            <w:r>
              <w:rPr>
                <w:rFonts w:ascii="Arial Mäori" w:hAnsi="Arial Mäori" w:cs="Arial Mäori"/>
                <w:spacing w:val="-3"/>
                <w:sz w:val="22"/>
                <w:lang w:val="en-US"/>
              </w:rPr>
              <w:t>3.</w:t>
            </w:r>
          </w:p>
        </w:tc>
        <w:tc>
          <w:tcPr>
            <w:tcW w:w="6662" w:type="dxa"/>
          </w:tcPr>
          <w:p w14:paraId="54460E6F"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after="120"/>
              <w:jc w:val="both"/>
              <w:rPr>
                <w:rFonts w:ascii="Arial Mäori" w:hAnsi="Arial Mäori" w:cs="Arial Mäori"/>
                <w:spacing w:val="-3"/>
                <w:sz w:val="22"/>
                <w:lang w:val="en-US"/>
              </w:rPr>
            </w:pPr>
            <w:r>
              <w:rPr>
                <w:rFonts w:ascii="Arial Mäori" w:hAnsi="Arial Mäori" w:cs="Arial Mäori"/>
                <w:spacing w:val="-3"/>
                <w:sz w:val="22"/>
                <w:lang w:val="en-US"/>
              </w:rPr>
              <w:t xml:space="preserve">Any decision of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Runanga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proofErr w:type="spellEnd"/>
            <w:r>
              <w:rPr>
                <w:rFonts w:ascii="Arial Mäori" w:hAnsi="Arial Mäori" w:cs="Arial Mäori"/>
                <w:sz w:val="22"/>
              </w:rPr>
              <w:t>ā</w:t>
            </w:r>
            <w:proofErr w:type="spellStart"/>
            <w:r>
              <w:rPr>
                <w:rFonts w:ascii="Arial Mäori" w:hAnsi="Arial Mäori" w:cs="Arial Mäori"/>
                <w:spacing w:val="-3"/>
                <w:sz w:val="22"/>
                <w:lang w:val="en-US"/>
              </w:rPr>
              <w:t>iti</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Amorangi</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proofErr w:type="spellEnd"/>
            <w:r>
              <w:rPr>
                <w:rFonts w:ascii="Arial Mäori" w:hAnsi="Arial Mäori" w:cs="Arial Mäori"/>
                <w:sz w:val="22"/>
              </w:rPr>
              <w:t>ā</w:t>
            </w:r>
            <w:proofErr w:type="spellStart"/>
            <w:r>
              <w:rPr>
                <w:rFonts w:ascii="Arial Mäori" w:hAnsi="Arial Mäori" w:cs="Arial Mäori"/>
                <w:spacing w:val="-3"/>
                <w:sz w:val="22"/>
                <w:lang w:val="en-US"/>
              </w:rPr>
              <w:t>iti</w:t>
            </w:r>
            <w:proofErr w:type="spellEnd"/>
            <w:r>
              <w:rPr>
                <w:rFonts w:ascii="Arial Mäori" w:hAnsi="Arial Mäori" w:cs="Arial Mäori"/>
                <w:spacing w:val="-3"/>
                <w:sz w:val="22"/>
                <w:lang w:val="en-US"/>
              </w:rPr>
              <w:t>, Standing Committee of a Diocese in New Zealand, or Standing Committee of the Diocese of Polynesia shall be assented to by a majority in each order in that body.</w:t>
            </w:r>
          </w:p>
        </w:tc>
        <w:tc>
          <w:tcPr>
            <w:tcW w:w="1418" w:type="dxa"/>
          </w:tcPr>
          <w:p w14:paraId="1EA48D4C"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after="120"/>
              <w:ind w:right="-108"/>
              <w:rPr>
                <w:rFonts w:ascii="Arial Mäori" w:hAnsi="Arial Mäori" w:cs="Arial Mäori"/>
                <w:i/>
                <w:spacing w:val="-2"/>
                <w:sz w:val="18"/>
                <w:lang w:val="en-US"/>
              </w:rPr>
            </w:pPr>
            <w:r>
              <w:rPr>
                <w:rFonts w:ascii="Arial Mäori" w:hAnsi="Arial Mäori" w:cs="Arial Mäori"/>
                <w:i/>
                <w:spacing w:val="-2"/>
                <w:sz w:val="18"/>
                <w:lang w:val="en-US"/>
              </w:rPr>
              <w:t>Decision-making.</w:t>
            </w:r>
          </w:p>
        </w:tc>
      </w:tr>
      <w:tr w:rsidR="00336A92" w14:paraId="37A320F8" w14:textId="77777777" w:rsidTr="00964C73">
        <w:trPr>
          <w:gridBefore w:val="1"/>
          <w:wBefore w:w="34" w:type="dxa"/>
        </w:trPr>
        <w:tc>
          <w:tcPr>
            <w:tcW w:w="959" w:type="dxa"/>
          </w:tcPr>
          <w:p w14:paraId="44696EF5" w14:textId="77777777" w:rsidR="00336A92" w:rsidRDefault="00336A92" w:rsidP="00964C73">
            <w:pPr>
              <w:spacing w:before="120"/>
              <w:rPr>
                <w:rFonts w:ascii="Arial Mäori" w:hAnsi="Arial Mäori" w:cs="Arial Mäori"/>
                <w:spacing w:val="-3"/>
                <w:sz w:val="22"/>
                <w:lang w:val="en-US"/>
              </w:rPr>
            </w:pPr>
            <w:r>
              <w:rPr>
                <w:rFonts w:ascii="Arial Mäori" w:hAnsi="Arial Mäori" w:cs="Arial Mäori"/>
                <w:spacing w:val="-3"/>
                <w:sz w:val="22"/>
                <w:lang w:val="en-US"/>
              </w:rPr>
              <w:t>4.</w:t>
            </w:r>
          </w:p>
        </w:tc>
        <w:tc>
          <w:tcPr>
            <w:tcW w:w="6662" w:type="dxa"/>
          </w:tcPr>
          <w:p w14:paraId="1BD2893E"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jc w:val="both"/>
              <w:rPr>
                <w:rFonts w:ascii="Arial Mäori" w:hAnsi="Arial Mäori" w:cs="Arial Mäori"/>
                <w:spacing w:val="-3"/>
                <w:sz w:val="22"/>
                <w:lang w:val="en-US"/>
              </w:rPr>
            </w:pPr>
            <w:r>
              <w:rPr>
                <w:rFonts w:ascii="Arial Mäori" w:hAnsi="Arial Mäori" w:cs="Arial Mäori"/>
                <w:spacing w:val="-3"/>
                <w:sz w:val="22"/>
                <w:lang w:val="en-US"/>
              </w:rPr>
              <w:t xml:space="preserve">In accordance with Part E clause 6 of the Constitution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Pouhere</w:t>
            </w:r>
            <w:proofErr w:type="spellEnd"/>
            <w:r>
              <w:rPr>
                <w:rFonts w:ascii="Arial Mäori" w:hAnsi="Arial Mäori" w:cs="Arial Mäori"/>
                <w:spacing w:val="-3"/>
                <w:sz w:val="22"/>
                <w:lang w:val="en-US"/>
              </w:rPr>
              <w:t xml:space="preserve">,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hereby delegates to each diocesan synod of the several dioceses in New Zealand the responsibility and power to:</w:t>
            </w:r>
          </w:p>
        </w:tc>
        <w:tc>
          <w:tcPr>
            <w:tcW w:w="1418" w:type="dxa"/>
          </w:tcPr>
          <w:p w14:paraId="76E7DA00"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ind w:right="-108"/>
              <w:rPr>
                <w:rFonts w:ascii="Arial Mäori" w:hAnsi="Arial Mäori" w:cs="Arial Mäori"/>
                <w:i/>
                <w:spacing w:val="-2"/>
                <w:sz w:val="18"/>
                <w:lang w:val="en-US"/>
              </w:rPr>
            </w:pPr>
            <w:r>
              <w:rPr>
                <w:rFonts w:ascii="Arial Mäori" w:hAnsi="Arial Mäori" w:cs="Arial Mäori"/>
                <w:i/>
                <w:spacing w:val="-2"/>
                <w:sz w:val="18"/>
                <w:lang w:val="en-US"/>
              </w:rPr>
              <w:t>Delegation of power.</w:t>
            </w:r>
          </w:p>
        </w:tc>
      </w:tr>
      <w:tr w:rsidR="00336A92" w14:paraId="06685A09" w14:textId="77777777" w:rsidTr="00964C73">
        <w:trPr>
          <w:gridBefore w:val="1"/>
          <w:wBefore w:w="34" w:type="dxa"/>
        </w:trPr>
        <w:tc>
          <w:tcPr>
            <w:tcW w:w="959" w:type="dxa"/>
          </w:tcPr>
          <w:p w14:paraId="0834A463" w14:textId="77777777" w:rsidR="00336A92" w:rsidRDefault="00336A92" w:rsidP="00964C73">
            <w:pPr>
              <w:spacing w:before="120"/>
              <w:rPr>
                <w:rFonts w:ascii="Arial Mäori" w:hAnsi="Arial Mäori" w:cs="Arial Mäori"/>
                <w:spacing w:val="-3"/>
                <w:sz w:val="22"/>
                <w:lang w:val="en-US"/>
              </w:rPr>
            </w:pPr>
          </w:p>
        </w:tc>
        <w:tc>
          <w:tcPr>
            <w:tcW w:w="6662" w:type="dxa"/>
          </w:tcPr>
          <w:p w14:paraId="669318B8" w14:textId="77777777" w:rsidR="00336A92" w:rsidRDefault="00336A92" w:rsidP="00336A92">
            <w:pPr>
              <w:numPr>
                <w:ilvl w:val="1"/>
                <w:numId w:val="1"/>
              </w:numPr>
              <w:tabs>
                <w:tab w:val="left" w:pos="-1440"/>
                <w:tab w:val="left" w:pos="-720"/>
                <w:tab w:val="left" w:pos="0"/>
                <w:tab w:val="left" w:pos="1734"/>
                <w:tab w:val="left" w:pos="2358"/>
                <w:tab w:val="left" w:pos="2880"/>
                <w:tab w:val="left" w:pos="4536"/>
              </w:tabs>
              <w:suppressAutoHyphens/>
              <w:spacing w:before="120"/>
              <w:jc w:val="both"/>
              <w:rPr>
                <w:rFonts w:ascii="Arial Mäori" w:hAnsi="Arial Mäori" w:cs="Arial Mäori"/>
                <w:spacing w:val="-3"/>
                <w:sz w:val="22"/>
                <w:lang w:val="en-US"/>
              </w:rPr>
            </w:pPr>
            <w:r>
              <w:rPr>
                <w:rFonts w:ascii="Arial Mäori" w:hAnsi="Arial Mäori" w:cs="Arial Mäori"/>
                <w:spacing w:val="-3"/>
                <w:sz w:val="22"/>
                <w:lang w:val="en-US"/>
              </w:rPr>
              <w:t>make provision that will enable that synod to meet and conduct its business in any case where the office of diocesan bishop is vacant or where any diocesan bishop is unable to be present or otherwise unable or unwilling to act; and to</w:t>
            </w:r>
          </w:p>
          <w:p w14:paraId="342831DF"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jc w:val="both"/>
              <w:rPr>
                <w:rFonts w:ascii="Arial Mäori" w:hAnsi="Arial Mäori" w:cs="Arial Mäori"/>
                <w:spacing w:val="-3"/>
                <w:sz w:val="22"/>
                <w:lang w:val="en-US"/>
              </w:rPr>
            </w:pPr>
          </w:p>
        </w:tc>
        <w:tc>
          <w:tcPr>
            <w:tcW w:w="1418" w:type="dxa"/>
          </w:tcPr>
          <w:p w14:paraId="050E087D"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ind w:right="-108"/>
              <w:rPr>
                <w:rFonts w:ascii="Arial Mäori" w:hAnsi="Arial Mäori" w:cs="Arial Mäori"/>
                <w:i/>
                <w:spacing w:val="-2"/>
                <w:sz w:val="18"/>
                <w:lang w:val="en-US"/>
              </w:rPr>
            </w:pPr>
            <w:r>
              <w:rPr>
                <w:rFonts w:ascii="Arial Mäori" w:hAnsi="Arial Mäori" w:cs="Arial Mäori"/>
                <w:i/>
                <w:spacing w:val="-2"/>
                <w:sz w:val="18"/>
                <w:lang w:val="en-US"/>
              </w:rPr>
              <w:t>Absence of bishop.</w:t>
            </w:r>
          </w:p>
        </w:tc>
      </w:tr>
    </w:tbl>
    <w:p w14:paraId="0432B3E0" w14:textId="77777777" w:rsidR="00CB5632" w:rsidRDefault="00CB5632" w:rsidP="00336A92">
      <w:pPr>
        <w:rPr>
          <w:rFonts w:ascii="Arial Mäori" w:hAnsi="Arial Mäori" w:cs="Arial Mäori"/>
        </w:rPr>
        <w:sectPr w:rsidR="00CB5632">
          <w:headerReference w:type="default" r:id="rId10"/>
          <w:footerReference w:type="default" r:id="rId11"/>
          <w:pgSz w:w="11906" w:h="16838"/>
          <w:pgMar w:top="1440" w:right="1440" w:bottom="1440" w:left="1440" w:header="708" w:footer="708" w:gutter="0"/>
          <w:cols w:space="708"/>
          <w:docGrid w:linePitch="360"/>
        </w:sectPr>
      </w:pPr>
    </w:p>
    <w:p w14:paraId="6C52CEB4" w14:textId="4A88E20B" w:rsidR="00336A92" w:rsidRDefault="00336A92" w:rsidP="00336A92">
      <w:pPr>
        <w:rPr>
          <w:rFonts w:ascii="Arial Mäori" w:hAnsi="Arial Mäori" w:cs="Arial Mäori"/>
        </w:rPr>
      </w:pPr>
    </w:p>
    <w:tbl>
      <w:tblPr>
        <w:tblW w:w="8897" w:type="dxa"/>
        <w:tblLayout w:type="fixed"/>
        <w:tblLook w:val="0000" w:firstRow="0" w:lastRow="0" w:firstColumn="0" w:lastColumn="0" w:noHBand="0" w:noVBand="0"/>
      </w:tblPr>
      <w:tblGrid>
        <w:gridCol w:w="959"/>
        <w:gridCol w:w="6662"/>
        <w:gridCol w:w="1276"/>
      </w:tblGrid>
      <w:tr w:rsidR="00336A92" w14:paraId="6C1A7D1E" w14:textId="77777777" w:rsidTr="00964C73">
        <w:tc>
          <w:tcPr>
            <w:tcW w:w="959" w:type="dxa"/>
          </w:tcPr>
          <w:p w14:paraId="3FD0BB83" w14:textId="77777777" w:rsidR="00336A92" w:rsidRDefault="00336A92" w:rsidP="00964C73">
            <w:pPr>
              <w:spacing w:before="120"/>
              <w:rPr>
                <w:rFonts w:ascii="Arial Mäori" w:hAnsi="Arial Mäori" w:cs="Arial Mäori"/>
                <w:spacing w:val="-3"/>
                <w:sz w:val="22"/>
                <w:lang w:val="en-US"/>
              </w:rPr>
            </w:pPr>
          </w:p>
        </w:tc>
        <w:tc>
          <w:tcPr>
            <w:tcW w:w="6662" w:type="dxa"/>
          </w:tcPr>
          <w:p w14:paraId="45B66EA0" w14:textId="77777777" w:rsidR="00336A92" w:rsidRDefault="00336A92" w:rsidP="00336A92">
            <w:pPr>
              <w:numPr>
                <w:ilvl w:val="1"/>
                <w:numId w:val="1"/>
              </w:numPr>
              <w:tabs>
                <w:tab w:val="left" w:pos="-1440"/>
                <w:tab w:val="left" w:pos="-720"/>
                <w:tab w:val="left" w:pos="0"/>
                <w:tab w:val="left" w:pos="1734"/>
                <w:tab w:val="left" w:pos="2358"/>
                <w:tab w:val="left" w:pos="2880"/>
                <w:tab w:val="left" w:pos="4536"/>
              </w:tabs>
              <w:suppressAutoHyphens/>
              <w:spacing w:before="120"/>
              <w:jc w:val="both"/>
              <w:rPr>
                <w:rFonts w:ascii="Arial Mäori" w:hAnsi="Arial Mäori" w:cs="Arial Mäori"/>
                <w:spacing w:val="-3"/>
                <w:sz w:val="22"/>
                <w:lang w:val="en-US"/>
              </w:rPr>
            </w:pPr>
            <w:r>
              <w:rPr>
                <w:rFonts w:ascii="Arial Mäori" w:hAnsi="Arial Mäori" w:cs="Arial Mäori"/>
                <w:spacing w:val="-3"/>
                <w:sz w:val="22"/>
                <w:lang w:val="en-US"/>
              </w:rPr>
              <w:t xml:space="preserve">make provision that will enable any ordained minister or lay member of any other Christian Church </w:t>
            </w:r>
            <w:proofErr w:type="spellStart"/>
            <w:r>
              <w:rPr>
                <w:rFonts w:ascii="Arial Mäori" w:hAnsi="Arial Mäori" w:cs="Arial Mäori"/>
                <w:spacing w:val="-3"/>
                <w:sz w:val="22"/>
                <w:lang w:val="en-US"/>
              </w:rPr>
              <w:t>recognised</w:t>
            </w:r>
            <w:proofErr w:type="spellEnd"/>
            <w:r>
              <w:rPr>
                <w:rFonts w:ascii="Arial Mäori" w:hAnsi="Arial Mäori" w:cs="Arial Mäori"/>
                <w:spacing w:val="-3"/>
                <w:sz w:val="22"/>
                <w:lang w:val="en-US"/>
              </w:rPr>
              <w:t xml:space="preserve"> by resolution of this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and duly appointed to serve in or represent a cooperating parish or cooperative venture to be admitted to and have a seat in the house of clergy or house of laity, as is appropriate, in such diocesan synod, with the right to vote except when the Synod shall be acting under the provisions specified in the second proviso of Part E clause 5 of the Constitution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Pouhere</w:t>
            </w:r>
            <w:proofErr w:type="spellEnd"/>
            <w:r>
              <w:rPr>
                <w:rFonts w:ascii="Arial Mäori" w:hAnsi="Arial Mäori" w:cs="Arial Mäori"/>
                <w:spacing w:val="-3"/>
                <w:sz w:val="22"/>
                <w:lang w:val="en-US"/>
              </w:rPr>
              <w:t>.</w:t>
            </w:r>
          </w:p>
        </w:tc>
        <w:tc>
          <w:tcPr>
            <w:tcW w:w="1276" w:type="dxa"/>
          </w:tcPr>
          <w:p w14:paraId="02BEC865" w14:textId="77777777" w:rsidR="00336A92" w:rsidRDefault="00336A92" w:rsidP="00964C73">
            <w:pPr>
              <w:tabs>
                <w:tab w:val="left" w:pos="-1440"/>
                <w:tab w:val="left" w:pos="-720"/>
                <w:tab w:val="left" w:pos="0"/>
                <w:tab w:val="left" w:pos="720"/>
                <w:tab w:val="left" w:pos="1734"/>
                <w:tab w:val="left" w:pos="2358"/>
                <w:tab w:val="left" w:pos="2880"/>
                <w:tab w:val="left" w:pos="4536"/>
              </w:tabs>
              <w:suppressAutoHyphens/>
              <w:spacing w:before="120"/>
              <w:rPr>
                <w:rFonts w:ascii="Arial Mäori" w:hAnsi="Arial Mäori" w:cs="Arial Mäori"/>
                <w:i/>
                <w:spacing w:val="-2"/>
                <w:sz w:val="18"/>
                <w:lang w:val="en-US"/>
              </w:rPr>
            </w:pPr>
            <w:r>
              <w:rPr>
                <w:rFonts w:ascii="Arial Mäori" w:hAnsi="Arial Mäori" w:cs="Arial Mäori"/>
                <w:i/>
                <w:spacing w:val="-2"/>
                <w:sz w:val="18"/>
                <w:lang w:val="en-US"/>
              </w:rPr>
              <w:t>Participation of members of other Churches.</w:t>
            </w:r>
          </w:p>
        </w:tc>
      </w:tr>
      <w:tr w:rsidR="009C6E2F" w14:paraId="522285C6" w14:textId="77777777" w:rsidTr="00964C73">
        <w:tc>
          <w:tcPr>
            <w:tcW w:w="959" w:type="dxa"/>
          </w:tcPr>
          <w:p w14:paraId="6BA64F8B" w14:textId="77777777" w:rsidR="009C6E2F" w:rsidRDefault="009C6E2F" w:rsidP="00964C73">
            <w:pPr>
              <w:spacing w:before="120"/>
              <w:rPr>
                <w:rFonts w:ascii="Arial Mäori" w:hAnsi="Arial Mäori" w:cs="Arial Mäori"/>
                <w:spacing w:val="-3"/>
                <w:sz w:val="22"/>
                <w:lang w:val="en-US"/>
              </w:rPr>
            </w:pPr>
          </w:p>
        </w:tc>
        <w:tc>
          <w:tcPr>
            <w:tcW w:w="6662" w:type="dxa"/>
          </w:tcPr>
          <w:p w14:paraId="66466D52" w14:textId="77777777" w:rsidR="009C6E2F" w:rsidRDefault="009C6E2F" w:rsidP="009C6E2F">
            <w:pPr>
              <w:tabs>
                <w:tab w:val="left" w:pos="-1440"/>
                <w:tab w:val="left" w:pos="-720"/>
                <w:tab w:val="left" w:pos="0"/>
                <w:tab w:val="left" w:pos="1734"/>
                <w:tab w:val="left" w:pos="2358"/>
                <w:tab w:val="left" w:pos="2880"/>
                <w:tab w:val="left" w:pos="4536"/>
              </w:tabs>
              <w:suppressAutoHyphens/>
              <w:spacing w:before="120"/>
              <w:ind w:left="720"/>
              <w:jc w:val="both"/>
              <w:rPr>
                <w:rFonts w:ascii="Arial Mäori" w:hAnsi="Arial Mäori" w:cs="Arial Mäori"/>
                <w:spacing w:val="-3"/>
                <w:sz w:val="22"/>
                <w:lang w:val="en-US"/>
              </w:rPr>
            </w:pPr>
          </w:p>
        </w:tc>
        <w:tc>
          <w:tcPr>
            <w:tcW w:w="1276" w:type="dxa"/>
          </w:tcPr>
          <w:p w14:paraId="36DCDD4C" w14:textId="77777777" w:rsidR="009C6E2F" w:rsidRDefault="009C6E2F" w:rsidP="00964C73">
            <w:pPr>
              <w:tabs>
                <w:tab w:val="left" w:pos="-1440"/>
                <w:tab w:val="left" w:pos="-720"/>
                <w:tab w:val="left" w:pos="0"/>
                <w:tab w:val="left" w:pos="720"/>
                <w:tab w:val="left" w:pos="1734"/>
                <w:tab w:val="left" w:pos="2358"/>
                <w:tab w:val="left" w:pos="2880"/>
                <w:tab w:val="left" w:pos="4536"/>
              </w:tabs>
              <w:suppressAutoHyphens/>
              <w:spacing w:before="120"/>
              <w:rPr>
                <w:rFonts w:ascii="Arial Mäori" w:hAnsi="Arial Mäori" w:cs="Arial Mäori"/>
                <w:i/>
                <w:spacing w:val="-2"/>
                <w:sz w:val="18"/>
                <w:lang w:val="en-US"/>
              </w:rPr>
            </w:pPr>
          </w:p>
        </w:tc>
      </w:tr>
      <w:tr w:rsidR="009C6E2F" w14:paraId="7810A186" w14:textId="77777777" w:rsidTr="007F2228">
        <w:tc>
          <w:tcPr>
            <w:tcW w:w="8897" w:type="dxa"/>
            <w:gridSpan w:val="3"/>
          </w:tcPr>
          <w:p w14:paraId="0769BBB5" w14:textId="27D8C636" w:rsidR="009C6E2F" w:rsidRDefault="009C6E2F" w:rsidP="00964C73">
            <w:pPr>
              <w:spacing w:before="120"/>
              <w:rPr>
                <w:rFonts w:ascii="Arial Mäori" w:hAnsi="Arial Mäori" w:cs="Arial Mäori"/>
                <w:spacing w:val="-3"/>
                <w:sz w:val="22"/>
                <w:lang w:val="en-US"/>
              </w:rPr>
            </w:pPr>
            <w:r>
              <w:rPr>
                <w:rFonts w:ascii="Arial Mäori" w:hAnsi="Arial Mäori" w:cs="Arial Mäori"/>
                <w:spacing w:val="-3"/>
                <w:sz w:val="22"/>
                <w:lang w:val="en-US"/>
              </w:rPr>
              <w:t>5.</w:t>
            </w:r>
            <w:r>
              <w:rPr>
                <w:rFonts w:ascii="Arial Mäori" w:hAnsi="Arial Mäori" w:cs="Arial Mäori"/>
                <w:spacing w:val="-3"/>
                <w:sz w:val="22"/>
                <w:lang w:val="en-US"/>
              </w:rPr>
              <w:tab/>
              <w:t>Repealed 1996</w:t>
            </w:r>
          </w:p>
          <w:p w14:paraId="2CC40C17" w14:textId="08999805" w:rsidR="009C6E2F" w:rsidRDefault="009C6E2F" w:rsidP="00964C73">
            <w:pPr>
              <w:tabs>
                <w:tab w:val="left" w:pos="-1440"/>
                <w:tab w:val="left" w:pos="-720"/>
                <w:tab w:val="left" w:pos="0"/>
                <w:tab w:val="left" w:pos="720"/>
                <w:tab w:val="left" w:pos="1734"/>
                <w:tab w:val="left" w:pos="2358"/>
                <w:tab w:val="left" w:pos="2880"/>
                <w:tab w:val="left" w:pos="4536"/>
              </w:tabs>
              <w:suppressAutoHyphens/>
              <w:spacing w:before="120"/>
              <w:rPr>
                <w:rFonts w:ascii="Arial Mäori" w:hAnsi="Arial Mäori" w:cs="Arial Mäori"/>
                <w:i/>
                <w:spacing w:val="-2"/>
                <w:sz w:val="18"/>
                <w:lang w:val="en-US"/>
              </w:rPr>
            </w:pPr>
          </w:p>
        </w:tc>
      </w:tr>
    </w:tbl>
    <w:p w14:paraId="4F3ECB1B" w14:textId="77777777" w:rsidR="006007CD" w:rsidRDefault="006007CD"/>
    <w:sectPr w:rsidR="006007C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7166B" w14:textId="77777777" w:rsidR="00CB5632" w:rsidRDefault="00CB5632" w:rsidP="00CB5632">
      <w:r>
        <w:separator/>
      </w:r>
    </w:p>
  </w:endnote>
  <w:endnote w:type="continuationSeparator" w:id="0">
    <w:p w14:paraId="306DD315" w14:textId="77777777" w:rsidR="00CB5632" w:rsidRDefault="00CB5632" w:rsidP="00CB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Mäori">
    <w:altName w:val="Arial"/>
    <w:charset w:val="00"/>
    <w:family w:val="swiss"/>
    <w:pitch w:val="variable"/>
    <w:sig w:usb0="2000000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DF212" w14:textId="5D1417D8" w:rsidR="00CB5632" w:rsidRPr="00CB5632" w:rsidRDefault="00CB5632" w:rsidP="00AA2A11">
    <w:pPr>
      <w:pStyle w:val="Footer"/>
      <w:tabs>
        <w:tab w:val="clear" w:pos="9026"/>
        <w:tab w:val="left" w:pos="7938"/>
      </w:tabs>
    </w:pPr>
    <w:r>
      <w:tab/>
      <w:t>- B.12 -</w:t>
    </w:r>
    <w:r w:rsidR="00AA2A11">
      <w:tab/>
    </w:r>
    <w:r>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35BD2" w14:textId="46461076" w:rsidR="00CB5632" w:rsidRPr="00CB5632" w:rsidRDefault="00CB5632" w:rsidP="00AA2A11">
    <w:pPr>
      <w:pStyle w:val="Footer"/>
      <w:tabs>
        <w:tab w:val="clear" w:pos="9026"/>
        <w:tab w:val="left" w:pos="7938"/>
      </w:tabs>
    </w:pPr>
    <w:r>
      <w:tab/>
      <w:t>- B.13 -</w:t>
    </w:r>
    <w:r w:rsidR="00AA2A11">
      <w:tab/>
    </w:r>
    <w: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CA05B" w14:textId="77777777" w:rsidR="00CB5632" w:rsidRDefault="00CB5632" w:rsidP="00CB5632">
      <w:r>
        <w:separator/>
      </w:r>
    </w:p>
  </w:footnote>
  <w:footnote w:type="continuationSeparator" w:id="0">
    <w:p w14:paraId="70D4EF43" w14:textId="77777777" w:rsidR="00CB5632" w:rsidRDefault="00CB5632" w:rsidP="00CB5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6CCB5" w14:textId="6F8D0730" w:rsidR="00CB5632" w:rsidRPr="00CB5632" w:rsidRDefault="00CB5632" w:rsidP="00AA2A11">
    <w:pPr>
      <w:pStyle w:val="Header"/>
      <w:tabs>
        <w:tab w:val="clear" w:pos="4513"/>
        <w:tab w:val="clear" w:pos="9026"/>
        <w:tab w:val="left" w:pos="6237"/>
        <w:tab w:val="left" w:pos="7938"/>
      </w:tabs>
      <w:rPr>
        <w:rFonts w:ascii="Arial" w:hAnsi="Arial" w:cs="Arial"/>
        <w:b/>
        <w:sz w:val="22"/>
        <w:szCs w:val="22"/>
      </w:rPr>
    </w:pPr>
    <w:r>
      <w:tab/>
    </w:r>
    <w:r>
      <w:rPr>
        <w:rFonts w:ascii="Arial" w:hAnsi="Arial" w:cs="Arial"/>
        <w:b/>
        <w:sz w:val="22"/>
        <w:szCs w:val="22"/>
      </w:rPr>
      <w:t>CANON II</w:t>
    </w:r>
    <w:r>
      <w:rPr>
        <w:rFonts w:ascii="Arial" w:hAnsi="Arial" w:cs="Arial"/>
        <w:b/>
        <w:sz w:val="22"/>
        <w:szCs w:val="22"/>
      </w:rPr>
      <w:tab/>
      <w:t>TITLE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1F1DD3"/>
    <w:multiLevelType w:val="multilevel"/>
    <w:tmpl w:val="DA86087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A92"/>
    <w:rsid w:val="00224C45"/>
    <w:rsid w:val="002D205F"/>
    <w:rsid w:val="00336A92"/>
    <w:rsid w:val="006007CD"/>
    <w:rsid w:val="009C6E2F"/>
    <w:rsid w:val="00AA2A11"/>
    <w:rsid w:val="00CB56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21963E"/>
  <w15:chartTrackingRefBased/>
  <w15:docId w15:val="{81A82FF7-8EFD-4515-A08B-D217DD37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A92"/>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632"/>
    <w:pPr>
      <w:tabs>
        <w:tab w:val="center" w:pos="4513"/>
        <w:tab w:val="right" w:pos="9026"/>
      </w:tabs>
    </w:pPr>
  </w:style>
  <w:style w:type="character" w:customStyle="1" w:styleId="HeaderChar">
    <w:name w:val="Header Char"/>
    <w:basedOn w:val="DefaultParagraphFont"/>
    <w:link w:val="Header"/>
    <w:uiPriority w:val="99"/>
    <w:rsid w:val="00CB5632"/>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CB5632"/>
    <w:pPr>
      <w:tabs>
        <w:tab w:val="center" w:pos="4513"/>
        <w:tab w:val="right" w:pos="9026"/>
      </w:tabs>
    </w:pPr>
  </w:style>
  <w:style w:type="character" w:customStyle="1" w:styleId="FooterChar">
    <w:name w:val="Footer Char"/>
    <w:basedOn w:val="DefaultParagraphFont"/>
    <w:link w:val="Footer"/>
    <w:uiPriority w:val="99"/>
    <w:rsid w:val="00CB5632"/>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CB5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632"/>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d052e92392384c9da663a46eefae73f0">
  <xsd:schema xmlns:xsd="http://www.w3.org/2001/XMLSchema" xmlns:xs="http://www.w3.org/2001/XMLSchema" xmlns:p="http://schemas.microsoft.com/office/2006/metadata/properties" xmlns:ns2="4fb0e633-e10e-4f72-bd97-71b29ba6a154" targetNamespace="http://schemas.microsoft.com/office/2006/metadata/properties" ma:root="true" ma:fieldsID="77d794ea20371d59bf1b70b525c084c4"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D018FD7B-2F32-429E-9338-1130A7CED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F1E0E-3E4F-434E-8BDE-2873F9F97394}">
  <ds:schemaRefs>
    <ds:schemaRef ds:uri="http://schemas.microsoft.com/sharepoint/v3/contenttype/forms"/>
  </ds:schemaRefs>
</ds:datastoreItem>
</file>

<file path=customXml/itemProps3.xml><?xml version="1.0" encoding="utf-8"?>
<ds:datastoreItem xmlns:ds="http://schemas.openxmlformats.org/officeDocument/2006/customXml" ds:itemID="{68B909C5-0E8D-4A4F-B993-CD757B22C6DF}">
  <ds:schemaRefs>
    <ds:schemaRef ds:uri="http://purl.org/dc/terms/"/>
    <ds:schemaRef ds:uri="4fb0e633-e10e-4f72-bd97-71b29ba6a154"/>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cp:lastPrinted>2014-03-09T22:35:00Z</cp:lastPrinted>
  <dcterms:created xsi:type="dcterms:W3CDTF">2014-04-28T02:53:00Z</dcterms:created>
  <dcterms:modified xsi:type="dcterms:W3CDTF">2014-04-28T02:53:00Z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